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A997" w14:textId="18BB53E0" w:rsidR="00D250B9" w:rsidRPr="006467BB" w:rsidRDefault="00262C3F">
      <w:pPr>
        <w:rPr>
          <w:b/>
          <w:bCs/>
          <w:sz w:val="28"/>
          <w:szCs w:val="28"/>
        </w:rPr>
      </w:pPr>
      <w:r w:rsidRPr="006467BB">
        <w:rPr>
          <w:b/>
          <w:bCs/>
          <w:sz w:val="28"/>
          <w:szCs w:val="28"/>
        </w:rPr>
        <w:t>Web of Science Core Collection – Editorial decision appeals form</w:t>
      </w:r>
    </w:p>
    <w:p w14:paraId="658D687A" w14:textId="4D4AFDFA" w:rsidR="00262C3F" w:rsidRPr="006467BB" w:rsidRDefault="00262C3F">
      <w:pPr>
        <w:rPr>
          <w:i/>
          <w:iCs/>
          <w:color w:val="767171" w:themeColor="background2" w:themeShade="80"/>
          <w:sz w:val="20"/>
          <w:szCs w:val="20"/>
        </w:rPr>
      </w:pPr>
      <w:r w:rsidRPr="006467BB">
        <w:rPr>
          <w:i/>
          <w:iCs/>
          <w:color w:val="767171" w:themeColor="background2" w:themeShade="80"/>
          <w:sz w:val="20"/>
          <w:szCs w:val="20"/>
        </w:rPr>
        <w:t xml:space="preserve">Before submitting your appeal please note: </w:t>
      </w:r>
    </w:p>
    <w:p w14:paraId="78533CE5" w14:textId="0EAD123F" w:rsidR="00C56F68" w:rsidRPr="006467BB" w:rsidRDefault="00C56F68" w:rsidP="00262C3F">
      <w:pPr>
        <w:pStyle w:val="ListParagraph"/>
        <w:numPr>
          <w:ilvl w:val="0"/>
          <w:numId w:val="1"/>
        </w:numPr>
        <w:rPr>
          <w:i/>
          <w:iCs/>
          <w:color w:val="767171" w:themeColor="background2" w:themeShade="80"/>
          <w:sz w:val="20"/>
          <w:szCs w:val="20"/>
        </w:rPr>
      </w:pPr>
      <w:r w:rsidRPr="006467BB">
        <w:rPr>
          <w:i/>
          <w:iCs/>
          <w:color w:val="767171" w:themeColor="background2" w:themeShade="80"/>
          <w:sz w:val="20"/>
          <w:szCs w:val="20"/>
        </w:rPr>
        <w:t>Decision letters containing the details of the evaluation and the failed criteria are provided by the editorial team, please review th</w:t>
      </w:r>
      <w:r w:rsidR="006467BB" w:rsidRPr="006467BB">
        <w:rPr>
          <w:i/>
          <w:iCs/>
          <w:color w:val="767171" w:themeColor="background2" w:themeShade="80"/>
          <w:sz w:val="20"/>
          <w:szCs w:val="20"/>
        </w:rPr>
        <w:t>e letter</w:t>
      </w:r>
      <w:r w:rsidRPr="006467BB">
        <w:rPr>
          <w:i/>
          <w:iCs/>
          <w:color w:val="767171" w:themeColor="background2" w:themeShade="80"/>
          <w:sz w:val="20"/>
          <w:szCs w:val="20"/>
        </w:rPr>
        <w:t xml:space="preserve"> before submitting an appeal. </w:t>
      </w:r>
      <w:r w:rsidR="006467BB">
        <w:rPr>
          <w:i/>
          <w:iCs/>
          <w:color w:val="767171" w:themeColor="background2" w:themeShade="80"/>
          <w:sz w:val="20"/>
          <w:szCs w:val="20"/>
        </w:rPr>
        <w:t xml:space="preserve">If you need clarification of any of the failed criteria, please reach out to the editor. </w:t>
      </w:r>
      <w:r w:rsidRPr="006467BB">
        <w:rPr>
          <w:i/>
          <w:iCs/>
          <w:color w:val="767171" w:themeColor="background2" w:themeShade="80"/>
          <w:sz w:val="20"/>
          <w:szCs w:val="20"/>
        </w:rPr>
        <w:t xml:space="preserve">Remember that decision letters are sent to the email address provided as Editorial Contact in the journal submission form.  </w:t>
      </w:r>
    </w:p>
    <w:p w14:paraId="50FE43D9" w14:textId="5A69EBFB" w:rsidR="00262C3F" w:rsidRPr="006467BB" w:rsidRDefault="00262C3F" w:rsidP="00262C3F">
      <w:pPr>
        <w:pStyle w:val="ListParagraph"/>
        <w:numPr>
          <w:ilvl w:val="0"/>
          <w:numId w:val="1"/>
        </w:numPr>
        <w:rPr>
          <w:i/>
          <w:iCs/>
          <w:color w:val="767171" w:themeColor="background2" w:themeShade="80"/>
          <w:sz w:val="20"/>
          <w:szCs w:val="20"/>
        </w:rPr>
      </w:pPr>
      <w:r w:rsidRPr="006467BB">
        <w:rPr>
          <w:i/>
          <w:iCs/>
          <w:color w:val="767171" w:themeColor="background2" w:themeShade="80"/>
          <w:sz w:val="20"/>
          <w:szCs w:val="20"/>
        </w:rPr>
        <w:t>Appeals must be submitted by the journal Publisher</w:t>
      </w:r>
      <w:r w:rsidR="009C7019">
        <w:rPr>
          <w:i/>
          <w:iCs/>
          <w:color w:val="767171" w:themeColor="background2" w:themeShade="80"/>
          <w:sz w:val="20"/>
          <w:szCs w:val="20"/>
        </w:rPr>
        <w:t xml:space="preserve">. </w:t>
      </w:r>
    </w:p>
    <w:p w14:paraId="51C38FF5" w14:textId="0B85DA20" w:rsidR="00262C3F" w:rsidRPr="006467BB" w:rsidRDefault="00262C3F" w:rsidP="754F9741">
      <w:pPr>
        <w:pStyle w:val="ListParagraph"/>
        <w:numPr>
          <w:ilvl w:val="0"/>
          <w:numId w:val="1"/>
        </w:numPr>
        <w:rPr>
          <w:rFonts w:eastAsiaTheme="minorEastAsia"/>
          <w:i/>
          <w:iCs/>
          <w:color w:val="767171" w:themeColor="background2" w:themeShade="80"/>
          <w:sz w:val="20"/>
          <w:szCs w:val="20"/>
        </w:rPr>
      </w:pPr>
      <w:r w:rsidRPr="754F9741">
        <w:rPr>
          <w:i/>
          <w:iCs/>
          <w:color w:val="767171" w:themeColor="background2" w:themeShade="80"/>
          <w:sz w:val="20"/>
          <w:szCs w:val="20"/>
        </w:rPr>
        <w:t xml:space="preserve">Appeals will not be </w:t>
      </w:r>
      <w:r w:rsidRPr="00AD7A42">
        <w:rPr>
          <w:i/>
          <w:iCs/>
          <w:color w:val="767171" w:themeColor="background2" w:themeShade="80"/>
          <w:sz w:val="20"/>
          <w:szCs w:val="20"/>
        </w:rPr>
        <w:t xml:space="preserve">considered </w:t>
      </w:r>
      <w:r w:rsidR="2588B54F" w:rsidRPr="00AD7A42">
        <w:rPr>
          <w:i/>
          <w:iCs/>
          <w:color w:val="767171" w:themeColor="background2" w:themeShade="80"/>
          <w:sz w:val="20"/>
          <w:szCs w:val="20"/>
        </w:rPr>
        <w:t>when</w:t>
      </w:r>
      <w:r w:rsidR="30F80D28" w:rsidRPr="00AD7A42">
        <w:rPr>
          <w:i/>
          <w:iCs/>
          <w:color w:val="767171" w:themeColor="background2" w:themeShade="80"/>
          <w:sz w:val="20"/>
          <w:szCs w:val="20"/>
        </w:rPr>
        <w:t xml:space="preserve"> a journal does not pass Editorial Triage in its first evaluation</w:t>
      </w:r>
      <w:r w:rsidRPr="754F9741">
        <w:rPr>
          <w:i/>
          <w:iCs/>
          <w:color w:val="767171" w:themeColor="background2" w:themeShade="80"/>
          <w:sz w:val="20"/>
          <w:szCs w:val="20"/>
        </w:rPr>
        <w:t xml:space="preserve">. Instead, publishers should resubmit the journal. </w:t>
      </w:r>
    </w:p>
    <w:p w14:paraId="01412997" w14:textId="7E5A6BF5" w:rsidR="00262C3F" w:rsidRPr="006467BB" w:rsidRDefault="00262C3F" w:rsidP="754F9741">
      <w:pPr>
        <w:pStyle w:val="ListParagraph"/>
        <w:numPr>
          <w:ilvl w:val="0"/>
          <w:numId w:val="1"/>
        </w:numPr>
        <w:rPr>
          <w:i/>
          <w:iCs/>
          <w:color w:val="767171" w:themeColor="background2" w:themeShade="80"/>
          <w:sz w:val="20"/>
          <w:szCs w:val="20"/>
        </w:rPr>
      </w:pPr>
      <w:r w:rsidRPr="754F9741">
        <w:rPr>
          <w:i/>
          <w:iCs/>
          <w:color w:val="767171" w:themeColor="background2" w:themeShade="80"/>
          <w:sz w:val="20"/>
          <w:szCs w:val="20"/>
        </w:rPr>
        <w:t xml:space="preserve">Appeals </w:t>
      </w:r>
      <w:r w:rsidRPr="00AD7A42">
        <w:rPr>
          <w:i/>
          <w:iCs/>
          <w:color w:val="767171" w:themeColor="background2" w:themeShade="80"/>
          <w:sz w:val="20"/>
          <w:szCs w:val="20"/>
        </w:rPr>
        <w:t xml:space="preserve">to </w:t>
      </w:r>
      <w:r w:rsidR="5336181F" w:rsidRPr="00AD7A42">
        <w:rPr>
          <w:i/>
          <w:iCs/>
          <w:color w:val="767171" w:themeColor="background2" w:themeShade="80"/>
          <w:sz w:val="20"/>
          <w:szCs w:val="20"/>
        </w:rPr>
        <w:t xml:space="preserve">subsequent Editorial Triage decisions and </w:t>
      </w:r>
      <w:r w:rsidRPr="00AD7A42">
        <w:rPr>
          <w:i/>
          <w:iCs/>
          <w:color w:val="767171" w:themeColor="background2" w:themeShade="80"/>
          <w:sz w:val="20"/>
          <w:szCs w:val="20"/>
        </w:rPr>
        <w:t>Editorial</w:t>
      </w:r>
      <w:r w:rsidRPr="754F9741">
        <w:rPr>
          <w:i/>
          <w:iCs/>
          <w:color w:val="767171" w:themeColor="background2" w:themeShade="80"/>
          <w:sz w:val="20"/>
          <w:szCs w:val="20"/>
        </w:rPr>
        <w:t xml:space="preserve"> </w:t>
      </w:r>
      <w:r w:rsidR="7CF2386D" w:rsidRPr="754F9741">
        <w:rPr>
          <w:i/>
          <w:iCs/>
          <w:color w:val="767171" w:themeColor="background2" w:themeShade="80"/>
          <w:sz w:val="20"/>
          <w:szCs w:val="20"/>
        </w:rPr>
        <w:t>E</w:t>
      </w:r>
      <w:r w:rsidRPr="754F9741">
        <w:rPr>
          <w:i/>
          <w:iCs/>
          <w:color w:val="767171" w:themeColor="background2" w:themeShade="80"/>
          <w:sz w:val="20"/>
          <w:szCs w:val="20"/>
        </w:rPr>
        <w:t xml:space="preserve">valuation (quality) decisions based on corrective action taken after the rejection decision will not be considered. Publishers are requested to provide a detailed rebuttal containing evidence of how the journal </w:t>
      </w:r>
      <w:r w:rsidR="00C56F68" w:rsidRPr="754F9741">
        <w:rPr>
          <w:i/>
          <w:iCs/>
          <w:color w:val="767171" w:themeColor="background2" w:themeShade="80"/>
          <w:sz w:val="20"/>
          <w:szCs w:val="20"/>
        </w:rPr>
        <w:t>was meeting</w:t>
      </w:r>
      <w:r w:rsidRPr="754F9741">
        <w:rPr>
          <w:i/>
          <w:iCs/>
          <w:color w:val="767171" w:themeColor="background2" w:themeShade="80"/>
          <w:sz w:val="20"/>
          <w:szCs w:val="20"/>
        </w:rPr>
        <w:t xml:space="preserve"> the criteria indicated as failed in the editorial decision letter</w:t>
      </w:r>
      <w:r w:rsidR="00C56F68" w:rsidRPr="754F9741">
        <w:rPr>
          <w:i/>
          <w:iCs/>
          <w:color w:val="767171" w:themeColor="background2" w:themeShade="80"/>
          <w:sz w:val="20"/>
          <w:szCs w:val="20"/>
        </w:rPr>
        <w:t xml:space="preserve"> at the </w:t>
      </w:r>
      <w:r w:rsidR="5F9808D7" w:rsidRPr="754F9741">
        <w:rPr>
          <w:i/>
          <w:iCs/>
          <w:color w:val="767171" w:themeColor="background2" w:themeShade="80"/>
          <w:sz w:val="20"/>
          <w:szCs w:val="20"/>
        </w:rPr>
        <w:t>time</w:t>
      </w:r>
      <w:r w:rsidR="00C56F68" w:rsidRPr="754F9741">
        <w:rPr>
          <w:i/>
          <w:iCs/>
          <w:color w:val="767171" w:themeColor="background2" w:themeShade="80"/>
          <w:sz w:val="20"/>
          <w:szCs w:val="20"/>
        </w:rPr>
        <w:t xml:space="preserve"> of the decision, as well as proof that these criteria continue to be met. </w:t>
      </w:r>
    </w:p>
    <w:p w14:paraId="37DB4C83" w14:textId="71F1690F" w:rsidR="00C56F68" w:rsidRPr="006467BB" w:rsidRDefault="54905520" w:rsidP="3B7B1D9B">
      <w:pPr>
        <w:pStyle w:val="ListParagraph"/>
        <w:numPr>
          <w:ilvl w:val="0"/>
          <w:numId w:val="1"/>
        </w:numPr>
        <w:rPr>
          <w:i/>
          <w:iCs/>
          <w:color w:val="767171" w:themeColor="background2" w:themeShade="80"/>
          <w:sz w:val="20"/>
          <w:szCs w:val="20"/>
        </w:rPr>
      </w:pPr>
      <w:r w:rsidRPr="3B7B1D9B">
        <w:rPr>
          <w:i/>
          <w:iCs/>
          <w:color w:val="767171" w:themeColor="background2" w:themeShade="80"/>
          <w:sz w:val="20"/>
          <w:szCs w:val="20"/>
        </w:rPr>
        <w:t>A</w:t>
      </w:r>
      <w:r w:rsidR="00C56F68" w:rsidRPr="3B7B1D9B">
        <w:rPr>
          <w:i/>
          <w:iCs/>
          <w:color w:val="767171" w:themeColor="background2" w:themeShade="80"/>
          <w:sz w:val="20"/>
          <w:szCs w:val="20"/>
        </w:rPr>
        <w:t xml:space="preserve">ppeals to Editorial </w:t>
      </w:r>
      <w:r w:rsidR="14CB03D7" w:rsidRPr="3B7B1D9B">
        <w:rPr>
          <w:i/>
          <w:iCs/>
          <w:color w:val="767171" w:themeColor="background2" w:themeShade="80"/>
          <w:sz w:val="20"/>
          <w:szCs w:val="20"/>
        </w:rPr>
        <w:t>E</w:t>
      </w:r>
      <w:r w:rsidR="00C56F68" w:rsidRPr="3B7B1D9B">
        <w:rPr>
          <w:i/>
          <w:iCs/>
          <w:color w:val="767171" w:themeColor="background2" w:themeShade="80"/>
          <w:sz w:val="20"/>
          <w:szCs w:val="20"/>
        </w:rPr>
        <w:t xml:space="preserve">valuation (impact) decisions based on publisher calculations of the estimated </w:t>
      </w:r>
      <w:r w:rsidR="006467BB" w:rsidRPr="3B7B1D9B">
        <w:rPr>
          <w:i/>
          <w:iCs/>
          <w:color w:val="767171" w:themeColor="background2" w:themeShade="80"/>
          <w:sz w:val="20"/>
          <w:szCs w:val="20"/>
        </w:rPr>
        <w:t>J</w:t>
      </w:r>
      <w:r w:rsidR="00C56F68" w:rsidRPr="3B7B1D9B">
        <w:rPr>
          <w:i/>
          <w:iCs/>
          <w:color w:val="767171" w:themeColor="background2" w:themeShade="80"/>
          <w:sz w:val="20"/>
          <w:szCs w:val="20"/>
        </w:rPr>
        <w:t xml:space="preserve">ournal </w:t>
      </w:r>
      <w:r w:rsidR="006467BB" w:rsidRPr="3B7B1D9B">
        <w:rPr>
          <w:i/>
          <w:iCs/>
          <w:color w:val="767171" w:themeColor="background2" w:themeShade="80"/>
          <w:sz w:val="20"/>
          <w:szCs w:val="20"/>
        </w:rPr>
        <w:t>I</w:t>
      </w:r>
      <w:r w:rsidR="00C56F68" w:rsidRPr="3B7B1D9B">
        <w:rPr>
          <w:i/>
          <w:iCs/>
          <w:color w:val="767171" w:themeColor="background2" w:themeShade="80"/>
          <w:sz w:val="20"/>
          <w:szCs w:val="20"/>
        </w:rPr>
        <w:t xml:space="preserve">mpact </w:t>
      </w:r>
      <w:r w:rsidR="006467BB" w:rsidRPr="3B7B1D9B">
        <w:rPr>
          <w:i/>
          <w:iCs/>
          <w:color w:val="767171" w:themeColor="background2" w:themeShade="80"/>
          <w:sz w:val="20"/>
          <w:szCs w:val="20"/>
        </w:rPr>
        <w:t>F</w:t>
      </w:r>
      <w:r w:rsidR="00C56F68" w:rsidRPr="3B7B1D9B">
        <w:rPr>
          <w:i/>
          <w:iCs/>
          <w:color w:val="767171" w:themeColor="background2" w:themeShade="80"/>
          <w:sz w:val="20"/>
          <w:szCs w:val="20"/>
        </w:rPr>
        <w:t>actor will not be considered. Appeals based on content significance will only be considered if evidence is provided that the journal adds to an area of research underrepresented by the current collection.</w:t>
      </w:r>
    </w:p>
    <w:p w14:paraId="331BD0E1" w14:textId="7B8A5205" w:rsidR="00C56F68" w:rsidRDefault="00C56F68" w:rsidP="00C56F68">
      <w:pPr>
        <w:pStyle w:val="ListParagraph"/>
        <w:numPr>
          <w:ilvl w:val="0"/>
          <w:numId w:val="1"/>
        </w:numPr>
        <w:rPr>
          <w:i/>
          <w:iCs/>
          <w:color w:val="767171" w:themeColor="background2" w:themeShade="80"/>
          <w:sz w:val="20"/>
          <w:szCs w:val="20"/>
        </w:rPr>
      </w:pPr>
      <w:r w:rsidRPr="006467BB">
        <w:rPr>
          <w:i/>
          <w:iCs/>
          <w:color w:val="767171" w:themeColor="background2" w:themeShade="80"/>
          <w:sz w:val="20"/>
          <w:szCs w:val="20"/>
        </w:rPr>
        <w:t xml:space="preserve">Further information is available on the </w:t>
      </w:r>
      <w:hyperlink r:id="rId8" w:history="1">
        <w:r w:rsidRPr="006467BB">
          <w:rPr>
            <w:rStyle w:val="Hyperlink"/>
            <w:i/>
            <w:iCs/>
            <w:color w:val="767171" w:themeColor="background2" w:themeShade="80"/>
            <w:sz w:val="20"/>
            <w:szCs w:val="20"/>
          </w:rPr>
          <w:t>Web of Science Journal Evaluation Process and Selection Criteria</w:t>
        </w:r>
      </w:hyperlink>
      <w:r w:rsidRPr="006467BB">
        <w:rPr>
          <w:i/>
          <w:iCs/>
          <w:color w:val="767171" w:themeColor="background2" w:themeShade="80"/>
          <w:sz w:val="20"/>
          <w:szCs w:val="20"/>
        </w:rPr>
        <w:t xml:space="preserve"> and our </w:t>
      </w:r>
      <w:hyperlink r:id="rId9" w:history="1">
        <w:r w:rsidRPr="000C7290">
          <w:rPr>
            <w:rStyle w:val="Hyperlink"/>
            <w:i/>
            <w:iCs/>
            <w:color w:val="767171" w:themeColor="background2" w:themeShade="80"/>
            <w:sz w:val="20"/>
            <w:szCs w:val="20"/>
          </w:rPr>
          <w:t>Appeals Policy</w:t>
        </w:r>
      </w:hyperlink>
      <w:r w:rsidRPr="000C7290">
        <w:rPr>
          <w:i/>
          <w:iCs/>
          <w:color w:val="767171" w:themeColor="background2" w:themeShade="80"/>
          <w:sz w:val="20"/>
          <w:szCs w:val="20"/>
        </w:rPr>
        <w:t xml:space="preserve">. </w:t>
      </w:r>
    </w:p>
    <w:p w14:paraId="1388B7BF" w14:textId="2607145F" w:rsidR="008A5C3E" w:rsidRPr="008A5C3E" w:rsidRDefault="008A5C3E" w:rsidP="3B7B1D9B">
      <w:pPr>
        <w:pStyle w:val="ListParagraph"/>
        <w:numPr>
          <w:ilvl w:val="0"/>
          <w:numId w:val="1"/>
        </w:numPr>
        <w:rPr>
          <w:i/>
          <w:iCs/>
          <w:color w:val="767171" w:themeColor="background2" w:themeShade="80"/>
          <w:sz w:val="20"/>
          <w:szCs w:val="20"/>
        </w:rPr>
      </w:pPr>
      <w:r w:rsidRPr="3B7B1D9B">
        <w:rPr>
          <w:i/>
          <w:iCs/>
          <w:color w:val="767171" w:themeColor="background2" w:themeShade="80"/>
          <w:sz w:val="20"/>
          <w:szCs w:val="20"/>
        </w:rPr>
        <w:t xml:space="preserve">Please fill-in this form and send it as </w:t>
      </w:r>
      <w:r w:rsidR="2118352C" w:rsidRPr="3B7B1D9B">
        <w:rPr>
          <w:i/>
          <w:iCs/>
          <w:color w:val="767171" w:themeColor="background2" w:themeShade="80"/>
          <w:sz w:val="20"/>
          <w:szCs w:val="20"/>
        </w:rPr>
        <w:t xml:space="preserve">a </w:t>
      </w:r>
      <w:r w:rsidRPr="3B7B1D9B">
        <w:rPr>
          <w:i/>
          <w:iCs/>
          <w:color w:val="767171" w:themeColor="background2" w:themeShade="80"/>
          <w:sz w:val="20"/>
          <w:szCs w:val="20"/>
        </w:rPr>
        <w:t>PDF t</w:t>
      </w:r>
      <w:r w:rsidR="00A07E36" w:rsidRPr="3B7B1D9B">
        <w:rPr>
          <w:i/>
          <w:iCs/>
          <w:color w:val="767171" w:themeColor="background2" w:themeShade="80"/>
          <w:sz w:val="20"/>
          <w:szCs w:val="20"/>
        </w:rPr>
        <w:t>o editorial.appeals@clarivate.com</w:t>
      </w:r>
      <w:r w:rsidRPr="3B7B1D9B">
        <w:rPr>
          <w:i/>
          <w:iCs/>
          <w:color w:val="767171" w:themeColor="background2" w:themeShade="80"/>
          <w:sz w:val="20"/>
          <w:szCs w:val="20"/>
        </w:rPr>
        <w:t>.</w:t>
      </w:r>
    </w:p>
    <w:tbl>
      <w:tblPr>
        <w:tblStyle w:val="TableGrid"/>
        <w:tblpPr w:leftFromText="180" w:rightFromText="180" w:vertAnchor="page" w:horzAnchor="margin" w:tblpY="8275"/>
        <w:tblW w:w="0" w:type="auto"/>
        <w:tblLook w:val="04A0" w:firstRow="1" w:lastRow="0" w:firstColumn="1" w:lastColumn="0" w:noHBand="0" w:noVBand="1"/>
      </w:tblPr>
      <w:tblGrid>
        <w:gridCol w:w="3114"/>
        <w:gridCol w:w="5380"/>
      </w:tblGrid>
      <w:tr w:rsidR="006467BB" w14:paraId="7791976E" w14:textId="77777777" w:rsidTr="3B7B1D9B">
        <w:tc>
          <w:tcPr>
            <w:tcW w:w="3114" w:type="dxa"/>
          </w:tcPr>
          <w:p w14:paraId="29718903" w14:textId="77777777" w:rsidR="006467BB" w:rsidRPr="006467BB" w:rsidRDefault="006467BB" w:rsidP="008A5C3E">
            <w:pPr>
              <w:rPr>
                <w:b/>
                <w:bCs/>
              </w:rPr>
            </w:pPr>
            <w:permStart w:id="1765868846" w:edGrp="everyone" w:colFirst="1" w:colLast="1"/>
            <w:r w:rsidRPr="006467BB">
              <w:rPr>
                <w:b/>
                <w:bCs/>
              </w:rPr>
              <w:t>Journal Title</w:t>
            </w:r>
          </w:p>
        </w:tc>
        <w:tc>
          <w:tcPr>
            <w:tcW w:w="5380" w:type="dxa"/>
          </w:tcPr>
          <w:p w14:paraId="03A1F71C" w14:textId="36D8EA42" w:rsidR="006467BB" w:rsidRDefault="006467BB" w:rsidP="008A5C3E"/>
        </w:tc>
      </w:tr>
      <w:tr w:rsidR="006467BB" w14:paraId="0CB165C7" w14:textId="77777777" w:rsidTr="3B7B1D9B">
        <w:tc>
          <w:tcPr>
            <w:tcW w:w="3114" w:type="dxa"/>
          </w:tcPr>
          <w:p w14:paraId="276B41E3" w14:textId="77777777" w:rsidR="006467BB" w:rsidRPr="006467BB" w:rsidRDefault="006467BB" w:rsidP="008A5C3E">
            <w:pPr>
              <w:rPr>
                <w:b/>
                <w:bCs/>
              </w:rPr>
            </w:pPr>
            <w:permStart w:id="275995050" w:edGrp="everyone" w:colFirst="1" w:colLast="1"/>
            <w:permEnd w:id="1765868846"/>
            <w:r w:rsidRPr="006467BB">
              <w:rPr>
                <w:b/>
                <w:bCs/>
              </w:rPr>
              <w:t>Journal ISSN</w:t>
            </w:r>
          </w:p>
        </w:tc>
        <w:tc>
          <w:tcPr>
            <w:tcW w:w="5380" w:type="dxa"/>
          </w:tcPr>
          <w:p w14:paraId="58CB5CBB" w14:textId="000D6B4D" w:rsidR="006467BB" w:rsidRDefault="006467BB" w:rsidP="008A5C3E"/>
        </w:tc>
      </w:tr>
      <w:tr w:rsidR="006467BB" w14:paraId="4D791CD4" w14:textId="77777777" w:rsidTr="3B7B1D9B">
        <w:tc>
          <w:tcPr>
            <w:tcW w:w="3114" w:type="dxa"/>
          </w:tcPr>
          <w:p w14:paraId="0C9A2FBB" w14:textId="77777777" w:rsidR="006467BB" w:rsidRPr="006467BB" w:rsidRDefault="006467BB" w:rsidP="008A5C3E">
            <w:pPr>
              <w:rPr>
                <w:b/>
                <w:bCs/>
              </w:rPr>
            </w:pPr>
            <w:permStart w:id="17191961" w:edGrp="everyone" w:colFirst="1" w:colLast="1"/>
            <w:permEnd w:id="275995050"/>
            <w:r w:rsidRPr="006467BB">
              <w:rPr>
                <w:b/>
                <w:bCs/>
              </w:rPr>
              <w:t>Journal Publisher</w:t>
            </w:r>
          </w:p>
        </w:tc>
        <w:tc>
          <w:tcPr>
            <w:tcW w:w="5380" w:type="dxa"/>
          </w:tcPr>
          <w:p w14:paraId="1225C166" w14:textId="77777777" w:rsidR="006467BB" w:rsidRDefault="006467BB" w:rsidP="008A5C3E"/>
        </w:tc>
      </w:tr>
      <w:tr w:rsidR="006467BB" w14:paraId="71B2C42D" w14:textId="77777777" w:rsidTr="3B7B1D9B">
        <w:tc>
          <w:tcPr>
            <w:tcW w:w="3114" w:type="dxa"/>
          </w:tcPr>
          <w:p w14:paraId="3A53C263" w14:textId="238FBBAF" w:rsidR="006467BB" w:rsidRPr="006467BB" w:rsidRDefault="5D4D77E5" w:rsidP="008A5C3E">
            <w:pPr>
              <w:rPr>
                <w:b/>
                <w:bCs/>
              </w:rPr>
            </w:pPr>
            <w:permStart w:id="408504051" w:edGrp="everyone" w:colFirst="1" w:colLast="1"/>
            <w:permEnd w:id="17191961"/>
            <w:r w:rsidRPr="3B7B1D9B">
              <w:rPr>
                <w:b/>
                <w:bCs/>
              </w:rPr>
              <w:t>Date of D</w:t>
            </w:r>
            <w:r w:rsidR="006467BB" w:rsidRPr="3B7B1D9B">
              <w:rPr>
                <w:b/>
                <w:bCs/>
              </w:rPr>
              <w:t xml:space="preserve">ecision </w:t>
            </w:r>
            <w:r w:rsidR="4CAF543A" w:rsidRPr="3B7B1D9B">
              <w:rPr>
                <w:b/>
                <w:bCs/>
              </w:rPr>
              <w:t>L</w:t>
            </w:r>
            <w:r w:rsidR="006467BB" w:rsidRPr="3B7B1D9B">
              <w:rPr>
                <w:b/>
                <w:bCs/>
              </w:rPr>
              <w:t>etter</w:t>
            </w:r>
          </w:p>
        </w:tc>
        <w:tc>
          <w:tcPr>
            <w:tcW w:w="5380" w:type="dxa"/>
          </w:tcPr>
          <w:p w14:paraId="3A5533D8" w14:textId="77777777" w:rsidR="006467BB" w:rsidRDefault="006467BB" w:rsidP="008A5C3E"/>
        </w:tc>
      </w:tr>
      <w:permEnd w:id="408504051"/>
    </w:tbl>
    <w:p w14:paraId="451BC8F5" w14:textId="77777777" w:rsidR="00262C3F" w:rsidRDefault="00262C3F"/>
    <w:tbl>
      <w:tblPr>
        <w:tblStyle w:val="TableGrid"/>
        <w:tblW w:w="0" w:type="auto"/>
        <w:tblLook w:val="04A0" w:firstRow="1" w:lastRow="0" w:firstColumn="1" w:lastColumn="0" w:noHBand="0" w:noVBand="1"/>
      </w:tblPr>
      <w:tblGrid>
        <w:gridCol w:w="8494"/>
      </w:tblGrid>
      <w:tr w:rsidR="00262C3F" w14:paraId="11AFE70B" w14:textId="77777777" w:rsidTr="00262C3F">
        <w:tc>
          <w:tcPr>
            <w:tcW w:w="8494" w:type="dxa"/>
          </w:tcPr>
          <w:p w14:paraId="4C025CD3" w14:textId="6A6B41C9" w:rsidR="00262C3F" w:rsidRPr="006467BB" w:rsidRDefault="006467BB">
            <w:pPr>
              <w:rPr>
                <w:i/>
                <w:iCs/>
              </w:rPr>
            </w:pPr>
            <w:r w:rsidRPr="006467BB">
              <w:rPr>
                <w:i/>
                <w:iCs/>
                <w:color w:val="767171" w:themeColor="background2" w:themeShade="80"/>
                <w:sz w:val="18"/>
                <w:szCs w:val="18"/>
              </w:rPr>
              <w:t>Please provide a detailed rebuttal containing evidence of how the journal is meeting the criteria indicated as failed in the editorial decision letter</w:t>
            </w:r>
            <w:r>
              <w:rPr>
                <w:i/>
                <w:iCs/>
                <w:color w:val="767171" w:themeColor="background2" w:themeShade="80"/>
                <w:sz w:val="18"/>
                <w:szCs w:val="18"/>
              </w:rPr>
              <w:t>.</w:t>
            </w:r>
          </w:p>
        </w:tc>
      </w:tr>
      <w:tr w:rsidR="006467BB" w14:paraId="3A1496E7" w14:textId="77777777" w:rsidTr="00262C3F">
        <w:tc>
          <w:tcPr>
            <w:tcW w:w="8494" w:type="dxa"/>
          </w:tcPr>
          <w:p w14:paraId="0E504028" w14:textId="77777777" w:rsidR="006467BB" w:rsidRDefault="006467BB">
            <w:pPr>
              <w:rPr>
                <w:color w:val="767171" w:themeColor="background2" w:themeShade="80"/>
              </w:rPr>
            </w:pPr>
            <w:permStart w:id="446449769" w:edGrp="everyone" w:colFirst="0" w:colLast="0"/>
          </w:p>
          <w:p w14:paraId="73FEC2F7" w14:textId="77777777" w:rsidR="006467BB" w:rsidRDefault="006467BB">
            <w:pPr>
              <w:rPr>
                <w:color w:val="767171" w:themeColor="background2" w:themeShade="80"/>
              </w:rPr>
            </w:pPr>
          </w:p>
          <w:p w14:paraId="4C0BAE3B" w14:textId="77777777" w:rsidR="006467BB" w:rsidRDefault="006467BB">
            <w:pPr>
              <w:rPr>
                <w:color w:val="767171" w:themeColor="background2" w:themeShade="80"/>
              </w:rPr>
            </w:pPr>
          </w:p>
          <w:p w14:paraId="50A3DCD1" w14:textId="77777777" w:rsidR="006467BB" w:rsidRDefault="006467BB">
            <w:pPr>
              <w:rPr>
                <w:color w:val="767171" w:themeColor="background2" w:themeShade="80"/>
              </w:rPr>
            </w:pPr>
          </w:p>
          <w:p w14:paraId="7815BB94" w14:textId="77777777" w:rsidR="006467BB" w:rsidRDefault="006467BB">
            <w:pPr>
              <w:rPr>
                <w:color w:val="767171" w:themeColor="background2" w:themeShade="80"/>
              </w:rPr>
            </w:pPr>
          </w:p>
          <w:p w14:paraId="05A14C0E" w14:textId="77777777" w:rsidR="006467BB" w:rsidRDefault="006467BB">
            <w:pPr>
              <w:rPr>
                <w:color w:val="767171" w:themeColor="background2" w:themeShade="80"/>
              </w:rPr>
            </w:pPr>
          </w:p>
          <w:p w14:paraId="57FB1D6E" w14:textId="77777777" w:rsidR="006467BB" w:rsidRDefault="006467BB">
            <w:pPr>
              <w:rPr>
                <w:color w:val="767171" w:themeColor="background2" w:themeShade="80"/>
              </w:rPr>
            </w:pPr>
          </w:p>
          <w:p w14:paraId="6C62E05D" w14:textId="77777777" w:rsidR="006467BB" w:rsidRDefault="006467BB">
            <w:pPr>
              <w:rPr>
                <w:color w:val="767171" w:themeColor="background2" w:themeShade="80"/>
              </w:rPr>
            </w:pPr>
          </w:p>
          <w:p w14:paraId="2BCAF66B" w14:textId="77777777" w:rsidR="006467BB" w:rsidRDefault="006467BB">
            <w:pPr>
              <w:rPr>
                <w:color w:val="767171" w:themeColor="background2" w:themeShade="80"/>
              </w:rPr>
            </w:pPr>
          </w:p>
          <w:p w14:paraId="7FF51143" w14:textId="77777777" w:rsidR="006467BB" w:rsidRDefault="006467BB">
            <w:pPr>
              <w:rPr>
                <w:color w:val="767171" w:themeColor="background2" w:themeShade="80"/>
              </w:rPr>
            </w:pPr>
          </w:p>
          <w:p w14:paraId="72D0F735" w14:textId="77777777" w:rsidR="006467BB" w:rsidRDefault="006467BB">
            <w:pPr>
              <w:rPr>
                <w:color w:val="767171" w:themeColor="background2" w:themeShade="80"/>
              </w:rPr>
            </w:pPr>
          </w:p>
          <w:p w14:paraId="414EE8E0" w14:textId="77777777" w:rsidR="006467BB" w:rsidRDefault="006467BB">
            <w:pPr>
              <w:rPr>
                <w:color w:val="767171" w:themeColor="background2" w:themeShade="80"/>
              </w:rPr>
            </w:pPr>
          </w:p>
          <w:p w14:paraId="7CFC4E93" w14:textId="77777777" w:rsidR="006467BB" w:rsidRDefault="006467BB">
            <w:pPr>
              <w:rPr>
                <w:color w:val="767171" w:themeColor="background2" w:themeShade="80"/>
              </w:rPr>
            </w:pPr>
          </w:p>
          <w:p w14:paraId="42CABE2A" w14:textId="77777777" w:rsidR="006467BB" w:rsidRDefault="006467BB">
            <w:pPr>
              <w:rPr>
                <w:color w:val="767171" w:themeColor="background2" w:themeShade="80"/>
              </w:rPr>
            </w:pPr>
          </w:p>
          <w:p w14:paraId="27C4C91B" w14:textId="77777777" w:rsidR="006467BB" w:rsidRDefault="006467BB">
            <w:pPr>
              <w:rPr>
                <w:color w:val="767171" w:themeColor="background2" w:themeShade="80"/>
              </w:rPr>
            </w:pPr>
          </w:p>
          <w:p w14:paraId="65B2F316" w14:textId="77777777" w:rsidR="006467BB" w:rsidRDefault="006467BB">
            <w:pPr>
              <w:rPr>
                <w:color w:val="767171" w:themeColor="background2" w:themeShade="80"/>
              </w:rPr>
            </w:pPr>
          </w:p>
          <w:p w14:paraId="1BCB9DE5" w14:textId="77777777" w:rsidR="006467BB" w:rsidRDefault="006467BB">
            <w:pPr>
              <w:rPr>
                <w:color w:val="767171" w:themeColor="background2" w:themeShade="80"/>
              </w:rPr>
            </w:pPr>
          </w:p>
          <w:p w14:paraId="41128E57" w14:textId="77777777" w:rsidR="006467BB" w:rsidRDefault="006467BB">
            <w:pPr>
              <w:rPr>
                <w:color w:val="767171" w:themeColor="background2" w:themeShade="80"/>
              </w:rPr>
            </w:pPr>
          </w:p>
          <w:p w14:paraId="09AFC44B" w14:textId="77777777" w:rsidR="006467BB" w:rsidRDefault="006467BB">
            <w:pPr>
              <w:rPr>
                <w:color w:val="767171" w:themeColor="background2" w:themeShade="80"/>
              </w:rPr>
            </w:pPr>
          </w:p>
          <w:p w14:paraId="1C7D0FE1" w14:textId="77777777" w:rsidR="006467BB" w:rsidRDefault="006467BB">
            <w:pPr>
              <w:rPr>
                <w:color w:val="767171" w:themeColor="background2" w:themeShade="80"/>
              </w:rPr>
            </w:pPr>
          </w:p>
          <w:p w14:paraId="451FD2BC" w14:textId="77777777" w:rsidR="006467BB" w:rsidRDefault="006467BB">
            <w:pPr>
              <w:rPr>
                <w:color w:val="767171" w:themeColor="background2" w:themeShade="80"/>
              </w:rPr>
            </w:pPr>
          </w:p>
          <w:p w14:paraId="01CC216D" w14:textId="77777777" w:rsidR="006467BB" w:rsidRDefault="006467BB">
            <w:pPr>
              <w:rPr>
                <w:color w:val="767171" w:themeColor="background2" w:themeShade="80"/>
              </w:rPr>
            </w:pPr>
          </w:p>
          <w:p w14:paraId="7FBA6267" w14:textId="77777777" w:rsidR="006467BB" w:rsidRDefault="006467BB">
            <w:pPr>
              <w:rPr>
                <w:color w:val="767171" w:themeColor="background2" w:themeShade="80"/>
              </w:rPr>
            </w:pPr>
          </w:p>
          <w:p w14:paraId="2D36DADC" w14:textId="77777777" w:rsidR="006467BB" w:rsidRDefault="006467BB">
            <w:pPr>
              <w:rPr>
                <w:color w:val="767171" w:themeColor="background2" w:themeShade="80"/>
              </w:rPr>
            </w:pPr>
          </w:p>
          <w:p w14:paraId="6AB8D9F4" w14:textId="77777777" w:rsidR="006467BB" w:rsidRDefault="006467BB">
            <w:pPr>
              <w:rPr>
                <w:color w:val="767171" w:themeColor="background2" w:themeShade="80"/>
              </w:rPr>
            </w:pPr>
          </w:p>
          <w:p w14:paraId="7DD27015" w14:textId="77777777" w:rsidR="006467BB" w:rsidRDefault="006467BB">
            <w:pPr>
              <w:rPr>
                <w:color w:val="767171" w:themeColor="background2" w:themeShade="80"/>
              </w:rPr>
            </w:pPr>
          </w:p>
          <w:p w14:paraId="0C583F5E" w14:textId="77777777" w:rsidR="006467BB" w:rsidRDefault="006467BB">
            <w:pPr>
              <w:rPr>
                <w:color w:val="767171" w:themeColor="background2" w:themeShade="80"/>
              </w:rPr>
            </w:pPr>
          </w:p>
          <w:p w14:paraId="4856D2B7" w14:textId="77777777" w:rsidR="006467BB" w:rsidRDefault="006467BB">
            <w:pPr>
              <w:rPr>
                <w:color w:val="767171" w:themeColor="background2" w:themeShade="80"/>
              </w:rPr>
            </w:pPr>
          </w:p>
          <w:p w14:paraId="0913ABC8" w14:textId="77777777" w:rsidR="006467BB" w:rsidRDefault="006467BB">
            <w:pPr>
              <w:rPr>
                <w:color w:val="767171" w:themeColor="background2" w:themeShade="80"/>
              </w:rPr>
            </w:pPr>
          </w:p>
          <w:p w14:paraId="07E4DEE2" w14:textId="77777777" w:rsidR="006467BB" w:rsidRDefault="006467BB">
            <w:pPr>
              <w:rPr>
                <w:color w:val="767171" w:themeColor="background2" w:themeShade="80"/>
              </w:rPr>
            </w:pPr>
          </w:p>
          <w:p w14:paraId="31FDD0FF" w14:textId="77777777" w:rsidR="006467BB" w:rsidRDefault="006467BB">
            <w:pPr>
              <w:rPr>
                <w:color w:val="767171" w:themeColor="background2" w:themeShade="80"/>
              </w:rPr>
            </w:pPr>
          </w:p>
          <w:p w14:paraId="64BEB029" w14:textId="77777777" w:rsidR="006467BB" w:rsidRDefault="006467BB">
            <w:pPr>
              <w:rPr>
                <w:color w:val="767171" w:themeColor="background2" w:themeShade="80"/>
              </w:rPr>
            </w:pPr>
          </w:p>
          <w:p w14:paraId="792E3D22" w14:textId="77777777" w:rsidR="006467BB" w:rsidRDefault="006467BB">
            <w:pPr>
              <w:rPr>
                <w:color w:val="767171" w:themeColor="background2" w:themeShade="80"/>
              </w:rPr>
            </w:pPr>
          </w:p>
          <w:p w14:paraId="6865B23F" w14:textId="77777777" w:rsidR="006467BB" w:rsidRDefault="006467BB">
            <w:pPr>
              <w:rPr>
                <w:color w:val="767171" w:themeColor="background2" w:themeShade="80"/>
              </w:rPr>
            </w:pPr>
          </w:p>
          <w:p w14:paraId="1E3DB5B0" w14:textId="77777777" w:rsidR="006467BB" w:rsidRDefault="006467BB">
            <w:pPr>
              <w:rPr>
                <w:color w:val="767171" w:themeColor="background2" w:themeShade="80"/>
              </w:rPr>
            </w:pPr>
          </w:p>
          <w:p w14:paraId="21ACC4B6" w14:textId="77777777" w:rsidR="006467BB" w:rsidRDefault="006467BB">
            <w:pPr>
              <w:rPr>
                <w:color w:val="767171" w:themeColor="background2" w:themeShade="80"/>
              </w:rPr>
            </w:pPr>
          </w:p>
          <w:p w14:paraId="2251E260" w14:textId="77777777" w:rsidR="006467BB" w:rsidRDefault="006467BB">
            <w:pPr>
              <w:rPr>
                <w:color w:val="767171" w:themeColor="background2" w:themeShade="80"/>
              </w:rPr>
            </w:pPr>
          </w:p>
          <w:p w14:paraId="7DEF37A4" w14:textId="77777777" w:rsidR="006467BB" w:rsidRDefault="006467BB">
            <w:pPr>
              <w:rPr>
                <w:color w:val="767171" w:themeColor="background2" w:themeShade="80"/>
              </w:rPr>
            </w:pPr>
          </w:p>
          <w:p w14:paraId="0DA0C7FB" w14:textId="77777777" w:rsidR="006467BB" w:rsidRDefault="006467BB">
            <w:pPr>
              <w:rPr>
                <w:color w:val="767171" w:themeColor="background2" w:themeShade="80"/>
              </w:rPr>
            </w:pPr>
          </w:p>
          <w:p w14:paraId="53B0D15A" w14:textId="77777777" w:rsidR="006467BB" w:rsidRDefault="006467BB">
            <w:pPr>
              <w:rPr>
                <w:color w:val="767171" w:themeColor="background2" w:themeShade="80"/>
              </w:rPr>
            </w:pPr>
          </w:p>
          <w:p w14:paraId="0A10C209" w14:textId="77777777" w:rsidR="006467BB" w:rsidRDefault="006467BB">
            <w:pPr>
              <w:rPr>
                <w:color w:val="767171" w:themeColor="background2" w:themeShade="80"/>
              </w:rPr>
            </w:pPr>
          </w:p>
          <w:p w14:paraId="071DF9B4" w14:textId="77777777" w:rsidR="006467BB" w:rsidRDefault="006467BB">
            <w:pPr>
              <w:rPr>
                <w:color w:val="767171" w:themeColor="background2" w:themeShade="80"/>
              </w:rPr>
            </w:pPr>
          </w:p>
          <w:p w14:paraId="5B298B8F" w14:textId="77777777" w:rsidR="006467BB" w:rsidRDefault="006467BB">
            <w:pPr>
              <w:rPr>
                <w:color w:val="767171" w:themeColor="background2" w:themeShade="80"/>
              </w:rPr>
            </w:pPr>
          </w:p>
          <w:p w14:paraId="0485211B" w14:textId="77777777" w:rsidR="006467BB" w:rsidRDefault="006467BB">
            <w:pPr>
              <w:rPr>
                <w:color w:val="767171" w:themeColor="background2" w:themeShade="80"/>
              </w:rPr>
            </w:pPr>
          </w:p>
          <w:p w14:paraId="622305EA" w14:textId="77777777" w:rsidR="006467BB" w:rsidRDefault="006467BB">
            <w:pPr>
              <w:rPr>
                <w:color w:val="767171" w:themeColor="background2" w:themeShade="80"/>
              </w:rPr>
            </w:pPr>
          </w:p>
          <w:p w14:paraId="3C281502" w14:textId="77777777" w:rsidR="006467BB" w:rsidRDefault="006467BB">
            <w:pPr>
              <w:rPr>
                <w:color w:val="767171" w:themeColor="background2" w:themeShade="80"/>
              </w:rPr>
            </w:pPr>
          </w:p>
          <w:p w14:paraId="5DC976E7" w14:textId="77777777" w:rsidR="006467BB" w:rsidRDefault="006467BB">
            <w:pPr>
              <w:rPr>
                <w:color w:val="767171" w:themeColor="background2" w:themeShade="80"/>
              </w:rPr>
            </w:pPr>
          </w:p>
          <w:p w14:paraId="7182F7F4" w14:textId="77777777" w:rsidR="006467BB" w:rsidRDefault="006467BB">
            <w:pPr>
              <w:rPr>
                <w:color w:val="767171" w:themeColor="background2" w:themeShade="80"/>
              </w:rPr>
            </w:pPr>
          </w:p>
          <w:p w14:paraId="70EB6D25" w14:textId="77777777" w:rsidR="006467BB" w:rsidRDefault="006467BB">
            <w:pPr>
              <w:rPr>
                <w:color w:val="767171" w:themeColor="background2" w:themeShade="80"/>
              </w:rPr>
            </w:pPr>
          </w:p>
          <w:p w14:paraId="79ADE41A" w14:textId="77777777" w:rsidR="006467BB" w:rsidRDefault="006467BB">
            <w:pPr>
              <w:rPr>
                <w:color w:val="767171" w:themeColor="background2" w:themeShade="80"/>
              </w:rPr>
            </w:pPr>
          </w:p>
          <w:p w14:paraId="7679A5C6" w14:textId="77777777" w:rsidR="006467BB" w:rsidRDefault="006467BB">
            <w:pPr>
              <w:rPr>
                <w:color w:val="767171" w:themeColor="background2" w:themeShade="80"/>
              </w:rPr>
            </w:pPr>
          </w:p>
          <w:p w14:paraId="3D571FB8" w14:textId="77777777" w:rsidR="006467BB" w:rsidRDefault="006467BB">
            <w:pPr>
              <w:rPr>
                <w:color w:val="767171" w:themeColor="background2" w:themeShade="80"/>
              </w:rPr>
            </w:pPr>
          </w:p>
          <w:p w14:paraId="13D84D61" w14:textId="77777777" w:rsidR="006467BB" w:rsidRDefault="006467BB">
            <w:pPr>
              <w:rPr>
                <w:color w:val="767171" w:themeColor="background2" w:themeShade="80"/>
              </w:rPr>
            </w:pPr>
          </w:p>
          <w:p w14:paraId="3AD5BA4C" w14:textId="77777777" w:rsidR="006467BB" w:rsidRDefault="006467BB">
            <w:pPr>
              <w:rPr>
                <w:color w:val="767171" w:themeColor="background2" w:themeShade="80"/>
              </w:rPr>
            </w:pPr>
          </w:p>
          <w:p w14:paraId="4A8369D5" w14:textId="77777777" w:rsidR="006467BB" w:rsidRDefault="006467BB">
            <w:pPr>
              <w:rPr>
                <w:color w:val="767171" w:themeColor="background2" w:themeShade="80"/>
              </w:rPr>
            </w:pPr>
          </w:p>
          <w:p w14:paraId="7E5FDFF5" w14:textId="77777777" w:rsidR="006467BB" w:rsidRDefault="006467BB">
            <w:pPr>
              <w:rPr>
                <w:color w:val="767171" w:themeColor="background2" w:themeShade="80"/>
              </w:rPr>
            </w:pPr>
          </w:p>
          <w:p w14:paraId="3F42D47C" w14:textId="77777777" w:rsidR="006467BB" w:rsidRDefault="006467BB">
            <w:pPr>
              <w:rPr>
                <w:color w:val="767171" w:themeColor="background2" w:themeShade="80"/>
              </w:rPr>
            </w:pPr>
          </w:p>
          <w:p w14:paraId="4C6BF156" w14:textId="77777777" w:rsidR="006467BB" w:rsidRDefault="006467BB">
            <w:pPr>
              <w:rPr>
                <w:color w:val="767171" w:themeColor="background2" w:themeShade="80"/>
              </w:rPr>
            </w:pPr>
          </w:p>
          <w:p w14:paraId="47BA3E12" w14:textId="77777777" w:rsidR="006467BB" w:rsidRDefault="006467BB">
            <w:pPr>
              <w:rPr>
                <w:color w:val="767171" w:themeColor="background2" w:themeShade="80"/>
              </w:rPr>
            </w:pPr>
          </w:p>
          <w:p w14:paraId="4F453F09" w14:textId="77777777" w:rsidR="006467BB" w:rsidRDefault="006467BB">
            <w:pPr>
              <w:rPr>
                <w:color w:val="767171" w:themeColor="background2" w:themeShade="80"/>
              </w:rPr>
            </w:pPr>
          </w:p>
          <w:p w14:paraId="66E11689" w14:textId="77777777" w:rsidR="006467BB" w:rsidRDefault="006467BB">
            <w:pPr>
              <w:rPr>
                <w:color w:val="767171" w:themeColor="background2" w:themeShade="80"/>
              </w:rPr>
            </w:pPr>
          </w:p>
          <w:p w14:paraId="49A569B4" w14:textId="77777777" w:rsidR="006467BB" w:rsidRDefault="006467BB">
            <w:pPr>
              <w:rPr>
                <w:color w:val="767171" w:themeColor="background2" w:themeShade="80"/>
              </w:rPr>
            </w:pPr>
          </w:p>
          <w:p w14:paraId="2C1B2BE6" w14:textId="77777777" w:rsidR="006467BB" w:rsidRDefault="006467BB">
            <w:pPr>
              <w:rPr>
                <w:color w:val="767171" w:themeColor="background2" w:themeShade="80"/>
              </w:rPr>
            </w:pPr>
          </w:p>
          <w:p w14:paraId="42C88E02" w14:textId="77777777" w:rsidR="006467BB" w:rsidRDefault="006467BB">
            <w:pPr>
              <w:rPr>
                <w:color w:val="767171" w:themeColor="background2" w:themeShade="80"/>
              </w:rPr>
            </w:pPr>
          </w:p>
          <w:p w14:paraId="526DF448" w14:textId="77777777" w:rsidR="006467BB" w:rsidRDefault="006467BB">
            <w:pPr>
              <w:rPr>
                <w:color w:val="767171" w:themeColor="background2" w:themeShade="80"/>
              </w:rPr>
            </w:pPr>
          </w:p>
          <w:p w14:paraId="678D86A2" w14:textId="77777777" w:rsidR="006467BB" w:rsidRDefault="006467BB">
            <w:pPr>
              <w:rPr>
                <w:color w:val="767171" w:themeColor="background2" w:themeShade="80"/>
              </w:rPr>
            </w:pPr>
          </w:p>
          <w:p w14:paraId="41168F74" w14:textId="77777777" w:rsidR="006467BB" w:rsidRDefault="006467BB">
            <w:pPr>
              <w:rPr>
                <w:color w:val="767171" w:themeColor="background2" w:themeShade="80"/>
              </w:rPr>
            </w:pPr>
          </w:p>
          <w:p w14:paraId="63227CE9" w14:textId="77777777" w:rsidR="006467BB" w:rsidRDefault="006467BB">
            <w:pPr>
              <w:rPr>
                <w:color w:val="767171" w:themeColor="background2" w:themeShade="80"/>
              </w:rPr>
            </w:pPr>
          </w:p>
          <w:p w14:paraId="6202F8C9" w14:textId="77777777" w:rsidR="006467BB" w:rsidRDefault="006467BB">
            <w:pPr>
              <w:rPr>
                <w:color w:val="767171" w:themeColor="background2" w:themeShade="80"/>
              </w:rPr>
            </w:pPr>
          </w:p>
          <w:p w14:paraId="0C172AC8" w14:textId="77777777" w:rsidR="006467BB" w:rsidRDefault="006467BB">
            <w:pPr>
              <w:rPr>
                <w:color w:val="767171" w:themeColor="background2" w:themeShade="80"/>
              </w:rPr>
            </w:pPr>
          </w:p>
          <w:p w14:paraId="3DE1D94D" w14:textId="77777777" w:rsidR="006467BB" w:rsidRDefault="006467BB">
            <w:pPr>
              <w:rPr>
                <w:color w:val="767171" w:themeColor="background2" w:themeShade="80"/>
              </w:rPr>
            </w:pPr>
          </w:p>
          <w:p w14:paraId="48D87C8D" w14:textId="77777777" w:rsidR="006467BB" w:rsidRDefault="006467BB">
            <w:pPr>
              <w:rPr>
                <w:color w:val="767171" w:themeColor="background2" w:themeShade="80"/>
              </w:rPr>
            </w:pPr>
          </w:p>
          <w:p w14:paraId="1A0E8518" w14:textId="1C5A2209" w:rsidR="006467BB" w:rsidRPr="006467BB" w:rsidRDefault="006467BB">
            <w:pPr>
              <w:rPr>
                <w:color w:val="767171" w:themeColor="background2" w:themeShade="80"/>
              </w:rPr>
            </w:pPr>
          </w:p>
        </w:tc>
      </w:tr>
      <w:permEnd w:id="446449769"/>
    </w:tbl>
    <w:p w14:paraId="6CAFC629" w14:textId="342EF96D" w:rsidR="00262C3F" w:rsidRDefault="00262C3F"/>
    <w:tbl>
      <w:tblPr>
        <w:tblStyle w:val="TableGrid"/>
        <w:tblW w:w="0" w:type="auto"/>
        <w:tblLook w:val="04A0" w:firstRow="1" w:lastRow="0" w:firstColumn="1" w:lastColumn="0" w:noHBand="0" w:noVBand="1"/>
      </w:tblPr>
      <w:tblGrid>
        <w:gridCol w:w="1838"/>
        <w:gridCol w:w="6656"/>
      </w:tblGrid>
      <w:tr w:rsidR="006467BB" w14:paraId="2230AB81" w14:textId="77777777" w:rsidTr="006467BB">
        <w:tc>
          <w:tcPr>
            <w:tcW w:w="1838" w:type="dxa"/>
          </w:tcPr>
          <w:p w14:paraId="52E82A14" w14:textId="52C62EF7" w:rsidR="006467BB" w:rsidRPr="006467BB" w:rsidRDefault="006467BB">
            <w:pPr>
              <w:rPr>
                <w:b/>
                <w:bCs/>
              </w:rPr>
            </w:pPr>
            <w:permStart w:id="357777435" w:edGrp="everyone" w:colFirst="1" w:colLast="1"/>
            <w:r w:rsidRPr="006467BB">
              <w:rPr>
                <w:b/>
                <w:bCs/>
              </w:rPr>
              <w:t>Signed</w:t>
            </w:r>
            <w:r w:rsidR="00777DF7">
              <w:rPr>
                <w:b/>
                <w:bCs/>
              </w:rPr>
              <w:t xml:space="preserve"> by</w:t>
            </w:r>
          </w:p>
        </w:tc>
        <w:tc>
          <w:tcPr>
            <w:tcW w:w="6656" w:type="dxa"/>
          </w:tcPr>
          <w:p w14:paraId="2FA32E36" w14:textId="77777777" w:rsidR="006467BB" w:rsidRDefault="006467BB"/>
        </w:tc>
      </w:tr>
      <w:tr w:rsidR="006467BB" w14:paraId="377BD3D6" w14:textId="77777777" w:rsidTr="006467BB">
        <w:tc>
          <w:tcPr>
            <w:tcW w:w="1838" w:type="dxa"/>
          </w:tcPr>
          <w:p w14:paraId="40303E31" w14:textId="5AEA50BF" w:rsidR="006467BB" w:rsidRPr="006467BB" w:rsidRDefault="006467BB">
            <w:pPr>
              <w:rPr>
                <w:b/>
                <w:bCs/>
              </w:rPr>
            </w:pPr>
            <w:permStart w:id="1775642552" w:edGrp="everyone" w:colFirst="1" w:colLast="1"/>
            <w:permEnd w:id="357777435"/>
            <w:r w:rsidRPr="006467BB">
              <w:rPr>
                <w:b/>
                <w:bCs/>
              </w:rPr>
              <w:t>Contact email</w:t>
            </w:r>
          </w:p>
        </w:tc>
        <w:tc>
          <w:tcPr>
            <w:tcW w:w="6656" w:type="dxa"/>
          </w:tcPr>
          <w:p w14:paraId="15CEBED6" w14:textId="77777777" w:rsidR="006467BB" w:rsidRDefault="006467BB"/>
        </w:tc>
      </w:tr>
      <w:tr w:rsidR="006467BB" w14:paraId="3CCBFB03" w14:textId="77777777" w:rsidTr="006467BB">
        <w:tc>
          <w:tcPr>
            <w:tcW w:w="1838" w:type="dxa"/>
          </w:tcPr>
          <w:p w14:paraId="247A8625" w14:textId="5291209C" w:rsidR="006467BB" w:rsidRPr="006467BB" w:rsidRDefault="006467BB">
            <w:pPr>
              <w:rPr>
                <w:b/>
                <w:bCs/>
              </w:rPr>
            </w:pPr>
            <w:permStart w:id="1614369255" w:edGrp="everyone" w:colFirst="1" w:colLast="1"/>
            <w:permEnd w:id="1775642552"/>
            <w:r w:rsidRPr="006467BB">
              <w:rPr>
                <w:b/>
                <w:bCs/>
              </w:rPr>
              <w:t>Date</w:t>
            </w:r>
          </w:p>
        </w:tc>
        <w:tc>
          <w:tcPr>
            <w:tcW w:w="6656" w:type="dxa"/>
          </w:tcPr>
          <w:p w14:paraId="0B790546" w14:textId="77777777" w:rsidR="006467BB" w:rsidRDefault="006467BB"/>
        </w:tc>
      </w:tr>
      <w:permEnd w:id="1614369255"/>
    </w:tbl>
    <w:p w14:paraId="09239A06" w14:textId="77777777" w:rsidR="006467BB" w:rsidRDefault="006467BB"/>
    <w:sectPr w:rsidR="006467BB" w:rsidSect="00145BF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CA722" w14:textId="77777777" w:rsidR="00212C6C" w:rsidRDefault="00212C6C" w:rsidP="00212C6C">
      <w:pPr>
        <w:spacing w:after="0" w:line="240" w:lineRule="auto"/>
      </w:pPr>
      <w:r>
        <w:separator/>
      </w:r>
    </w:p>
  </w:endnote>
  <w:endnote w:type="continuationSeparator" w:id="0">
    <w:p w14:paraId="79B4CB2B" w14:textId="77777777" w:rsidR="00212C6C" w:rsidRDefault="00212C6C" w:rsidP="00212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egular Clarivate">
    <w:panose1 w:val="00000000000000000000"/>
    <w:charset w:val="00"/>
    <w:family w:val="auto"/>
    <w:notTrueType/>
    <w:pitch w:val="variable"/>
    <w:sig w:usb0="000000AF" w:usb1="8000405F" w:usb2="00000002"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9DF2" w14:textId="77777777" w:rsidR="005F4C1B" w:rsidRDefault="005F4C1B" w:rsidP="005F4C1B">
    <w:pPr>
      <w:pStyle w:val="BodyText"/>
    </w:pPr>
    <w:r>
      <w:t>Contact our experts today:</w:t>
    </w:r>
  </w:p>
  <w:p w14:paraId="2DD617C5" w14:textId="77777777" w:rsidR="005F4C1B" w:rsidRPr="00661421" w:rsidRDefault="005F4C1B" w:rsidP="005F4C1B">
    <w:pPr>
      <w:pStyle w:val="Heading2"/>
      <w:rPr>
        <w:rStyle w:val="Bold"/>
        <w:rFonts w:ascii="Calibri" w:hAnsi="Calibri" w:cs="Calibri"/>
        <w:b/>
        <w:bCs/>
      </w:rPr>
    </w:pPr>
    <w:r w:rsidRPr="00661421">
      <w:rPr>
        <w:rStyle w:val="Bold"/>
        <w:rFonts w:ascii="Calibri" w:hAnsi="Calibri" w:cs="Calibri"/>
      </w:rPr>
      <w:t>+1 215 386 0100 (U.S.)</w:t>
    </w:r>
    <w:r w:rsidRPr="00661421">
      <w:rPr>
        <w:rStyle w:val="Bold"/>
        <w:rFonts w:ascii="Calibri" w:hAnsi="Calibri" w:cs="Calibri"/>
      </w:rPr>
      <w:br/>
      <w:t>+44 (0) 20 7433 4000 (Europe)</w:t>
    </w:r>
  </w:p>
  <w:p w14:paraId="095AA5A7" w14:textId="77777777" w:rsidR="005F4C1B" w:rsidRPr="00BD2E44" w:rsidRDefault="005F4C1B" w:rsidP="005F4C1B">
    <w:pPr>
      <w:pStyle w:val="BodyText"/>
      <w:rPr>
        <w:rStyle w:val="HyperlinkBold"/>
        <w:u w:val="single"/>
      </w:rPr>
    </w:pPr>
    <w:hyperlink r:id="rId1" w:history="1">
      <w:r w:rsidRPr="00BD2E44">
        <w:rPr>
          <w:rStyle w:val="Hyperlink"/>
        </w:rPr>
        <w:t>clarivate.com</w:t>
      </w:r>
    </w:hyperlink>
  </w:p>
  <w:p w14:paraId="7591BD46" w14:textId="77777777" w:rsidR="005F4C1B" w:rsidRPr="00C34F0A" w:rsidRDefault="005F4C1B" w:rsidP="005F4C1B">
    <w:pPr>
      <w:pStyle w:val="CaptionDescription"/>
    </w:pPr>
    <w:r>
      <w:t xml:space="preserve">© 2022 Clarivate. Clarivate and its logo, as well as all other trademarks used herein </w:t>
    </w:r>
    <w:r>
      <w:br/>
      <w:t>are trademarks of their respective owners and used under license.</w:t>
    </w:r>
  </w:p>
  <w:p w14:paraId="0C74085B" w14:textId="77777777" w:rsidR="005F4C1B" w:rsidRDefault="005F4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B868" w14:textId="77777777" w:rsidR="00212C6C" w:rsidRDefault="00212C6C" w:rsidP="00212C6C">
      <w:pPr>
        <w:spacing w:after="0" w:line="240" w:lineRule="auto"/>
      </w:pPr>
      <w:r>
        <w:separator/>
      </w:r>
    </w:p>
  </w:footnote>
  <w:footnote w:type="continuationSeparator" w:id="0">
    <w:p w14:paraId="0ADA08A4" w14:textId="77777777" w:rsidR="00212C6C" w:rsidRDefault="00212C6C" w:rsidP="00212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F393" w14:textId="77777777" w:rsidR="002F0834" w:rsidRDefault="002F0834">
    <w:pPr>
      <w:pStyle w:val="Header"/>
    </w:pPr>
  </w:p>
  <w:p w14:paraId="456F0487" w14:textId="77777777" w:rsidR="002F0834" w:rsidRDefault="002F0834">
    <w:pPr>
      <w:pStyle w:val="Header"/>
    </w:pPr>
  </w:p>
  <w:p w14:paraId="5463221E" w14:textId="77777777" w:rsidR="002F0834" w:rsidRDefault="002F0834">
    <w:pPr>
      <w:pStyle w:val="Header"/>
    </w:pPr>
  </w:p>
  <w:p w14:paraId="6226880E" w14:textId="4F0D82E3" w:rsidR="00212C6C" w:rsidRDefault="00BD6F21">
    <w:pPr>
      <w:pStyle w:val="Header"/>
    </w:pPr>
    <w:r>
      <w:rPr>
        <w:noProof/>
      </w:rPr>
      <w:drawing>
        <wp:anchor distT="0" distB="0" distL="114300" distR="114300" simplePos="0" relativeHeight="251659264" behindDoc="0" locked="0" layoutInCell="1" allowOverlap="1" wp14:anchorId="6D357EF5" wp14:editId="38545D4A">
          <wp:simplePos x="0" y="0"/>
          <wp:positionH relativeFrom="margin">
            <wp:posOffset>0</wp:posOffset>
          </wp:positionH>
          <wp:positionV relativeFrom="topMargin">
            <wp:posOffset>448945</wp:posOffset>
          </wp:positionV>
          <wp:extent cx="1821240" cy="308520"/>
          <wp:effectExtent l="0" t="0" r="0"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rivate_Logo_TM_RGB_Color_Word-templat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1240" cy="308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025"/>
    <w:multiLevelType w:val="hybridMultilevel"/>
    <w:tmpl w:val="368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QdWgU6rhNAqnKmL1DK7cxPU+n1ZbLjMqWJJGjH9Vo3eUqujdGzeibTKZLQFft44uPRyGMMkEORcoaO4xboJIQ==" w:salt="NelyuQm6xFUGB0mYAvDfCg=="/>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3F"/>
    <w:rsid w:val="000C7290"/>
    <w:rsid w:val="00145BF7"/>
    <w:rsid w:val="00212C6C"/>
    <w:rsid w:val="00262C3F"/>
    <w:rsid w:val="002C595F"/>
    <w:rsid w:val="002F0834"/>
    <w:rsid w:val="003D4741"/>
    <w:rsid w:val="00551734"/>
    <w:rsid w:val="0055336F"/>
    <w:rsid w:val="005F4C1B"/>
    <w:rsid w:val="006467BB"/>
    <w:rsid w:val="00683B1F"/>
    <w:rsid w:val="006F21A9"/>
    <w:rsid w:val="00720EFE"/>
    <w:rsid w:val="00777DF7"/>
    <w:rsid w:val="007B6051"/>
    <w:rsid w:val="008A5C3E"/>
    <w:rsid w:val="009C7019"/>
    <w:rsid w:val="00A07E36"/>
    <w:rsid w:val="00A52EFD"/>
    <w:rsid w:val="00AD7A42"/>
    <w:rsid w:val="00AD7CAB"/>
    <w:rsid w:val="00BD4ED8"/>
    <w:rsid w:val="00BD6F21"/>
    <w:rsid w:val="00C56F68"/>
    <w:rsid w:val="00D250B9"/>
    <w:rsid w:val="00DF2245"/>
    <w:rsid w:val="070978F3"/>
    <w:rsid w:val="08EB16E3"/>
    <w:rsid w:val="0EAECEAC"/>
    <w:rsid w:val="0FD2B031"/>
    <w:rsid w:val="14CB03D7"/>
    <w:rsid w:val="2118352C"/>
    <w:rsid w:val="21A11999"/>
    <w:rsid w:val="232C577F"/>
    <w:rsid w:val="2588B54F"/>
    <w:rsid w:val="30F80D28"/>
    <w:rsid w:val="3B7B1D9B"/>
    <w:rsid w:val="4CAF543A"/>
    <w:rsid w:val="5336181F"/>
    <w:rsid w:val="54905520"/>
    <w:rsid w:val="5D4D77E5"/>
    <w:rsid w:val="5F9808D7"/>
    <w:rsid w:val="754F9741"/>
    <w:rsid w:val="797D0086"/>
    <w:rsid w:val="7AB3FDBD"/>
    <w:rsid w:val="7CF238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C439D6"/>
  <w15:chartTrackingRefBased/>
  <w15:docId w15:val="{24BD42BF-5195-442F-AB0D-FD8575A5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uiPriority w:val="9"/>
    <w:qFormat/>
    <w:rsid w:val="005F4C1B"/>
    <w:pPr>
      <w:keepNext/>
      <w:keepLines/>
      <w:spacing w:after="120" w:line="216" w:lineRule="auto"/>
      <w:outlineLvl w:val="1"/>
    </w:pPr>
    <w:rPr>
      <w:rFonts w:asciiTheme="majorHAnsi" w:eastAsiaTheme="majorEastAsia" w:hAnsiTheme="majorHAnsi" w:cstheme="majorBidi"/>
      <w:b/>
      <w:bCs/>
      <w:color w:val="000000" w:themeColor="text1"/>
      <w:sz w:val="24"/>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C3F"/>
    <w:pPr>
      <w:ind w:left="720"/>
      <w:contextualSpacing/>
    </w:pPr>
  </w:style>
  <w:style w:type="character" w:styleId="Hyperlink">
    <w:name w:val="Hyperlink"/>
    <w:basedOn w:val="DefaultParagraphFont"/>
    <w:uiPriority w:val="99"/>
    <w:unhideWhenUsed/>
    <w:rsid w:val="006467BB"/>
    <w:rPr>
      <w:color w:val="0563C1" w:themeColor="hyperlink"/>
      <w:u w:val="single"/>
    </w:rPr>
  </w:style>
  <w:style w:type="character" w:styleId="UnresolvedMention">
    <w:name w:val="Unresolved Mention"/>
    <w:basedOn w:val="DefaultParagraphFont"/>
    <w:uiPriority w:val="99"/>
    <w:semiHidden/>
    <w:unhideWhenUsed/>
    <w:rsid w:val="006467BB"/>
    <w:rPr>
      <w:color w:val="605E5C"/>
      <w:shd w:val="clear" w:color="auto" w:fill="E1DFDD"/>
    </w:rPr>
  </w:style>
  <w:style w:type="character" w:styleId="CommentReference">
    <w:name w:val="annotation reference"/>
    <w:basedOn w:val="DefaultParagraphFont"/>
    <w:uiPriority w:val="99"/>
    <w:semiHidden/>
    <w:unhideWhenUsed/>
    <w:rsid w:val="00683B1F"/>
    <w:rPr>
      <w:sz w:val="16"/>
      <w:szCs w:val="16"/>
    </w:rPr>
  </w:style>
  <w:style w:type="paragraph" w:styleId="CommentText">
    <w:name w:val="annotation text"/>
    <w:basedOn w:val="Normal"/>
    <w:link w:val="CommentTextChar"/>
    <w:uiPriority w:val="99"/>
    <w:semiHidden/>
    <w:unhideWhenUsed/>
    <w:rsid w:val="00683B1F"/>
    <w:pPr>
      <w:spacing w:line="240" w:lineRule="auto"/>
    </w:pPr>
    <w:rPr>
      <w:sz w:val="20"/>
      <w:szCs w:val="20"/>
    </w:rPr>
  </w:style>
  <w:style w:type="character" w:customStyle="1" w:styleId="CommentTextChar">
    <w:name w:val="Comment Text Char"/>
    <w:basedOn w:val="DefaultParagraphFont"/>
    <w:link w:val="CommentText"/>
    <w:uiPriority w:val="99"/>
    <w:semiHidden/>
    <w:rsid w:val="00683B1F"/>
    <w:rPr>
      <w:sz w:val="20"/>
      <w:szCs w:val="20"/>
    </w:rPr>
  </w:style>
  <w:style w:type="paragraph" w:styleId="CommentSubject">
    <w:name w:val="annotation subject"/>
    <w:basedOn w:val="CommentText"/>
    <w:next w:val="CommentText"/>
    <w:link w:val="CommentSubjectChar"/>
    <w:uiPriority w:val="99"/>
    <w:semiHidden/>
    <w:unhideWhenUsed/>
    <w:rsid w:val="00683B1F"/>
    <w:rPr>
      <w:b/>
      <w:bCs/>
    </w:rPr>
  </w:style>
  <w:style w:type="character" w:customStyle="1" w:styleId="CommentSubjectChar">
    <w:name w:val="Comment Subject Char"/>
    <w:basedOn w:val="CommentTextChar"/>
    <w:link w:val="CommentSubject"/>
    <w:uiPriority w:val="99"/>
    <w:semiHidden/>
    <w:rsid w:val="00683B1F"/>
    <w:rPr>
      <w:b/>
      <w:bCs/>
      <w:sz w:val="20"/>
      <w:szCs w:val="20"/>
    </w:rPr>
  </w:style>
  <w:style w:type="paragraph" w:styleId="Header">
    <w:name w:val="header"/>
    <w:basedOn w:val="Normal"/>
    <w:link w:val="HeaderChar"/>
    <w:uiPriority w:val="99"/>
    <w:unhideWhenUsed/>
    <w:rsid w:val="00212C6C"/>
    <w:pPr>
      <w:tabs>
        <w:tab w:val="center" w:pos="4419"/>
        <w:tab w:val="right" w:pos="8838"/>
      </w:tabs>
      <w:spacing w:after="0" w:line="240" w:lineRule="auto"/>
    </w:pPr>
  </w:style>
  <w:style w:type="character" w:customStyle="1" w:styleId="HeaderChar">
    <w:name w:val="Header Char"/>
    <w:basedOn w:val="DefaultParagraphFont"/>
    <w:link w:val="Header"/>
    <w:uiPriority w:val="99"/>
    <w:rsid w:val="00212C6C"/>
  </w:style>
  <w:style w:type="paragraph" w:styleId="Footer">
    <w:name w:val="footer"/>
    <w:basedOn w:val="Normal"/>
    <w:link w:val="FooterChar"/>
    <w:uiPriority w:val="99"/>
    <w:unhideWhenUsed/>
    <w:rsid w:val="00212C6C"/>
    <w:pPr>
      <w:tabs>
        <w:tab w:val="center" w:pos="4419"/>
        <w:tab w:val="right" w:pos="8838"/>
      </w:tabs>
      <w:spacing w:after="0" w:line="240" w:lineRule="auto"/>
    </w:pPr>
  </w:style>
  <w:style w:type="character" w:customStyle="1" w:styleId="FooterChar">
    <w:name w:val="Footer Char"/>
    <w:basedOn w:val="DefaultParagraphFont"/>
    <w:link w:val="Footer"/>
    <w:uiPriority w:val="99"/>
    <w:rsid w:val="00212C6C"/>
  </w:style>
  <w:style w:type="character" w:styleId="FollowedHyperlink">
    <w:name w:val="FollowedHyperlink"/>
    <w:basedOn w:val="DefaultParagraphFont"/>
    <w:uiPriority w:val="99"/>
    <w:semiHidden/>
    <w:unhideWhenUsed/>
    <w:rsid w:val="00A52EFD"/>
    <w:rPr>
      <w:color w:val="954F72" w:themeColor="followedHyperlink"/>
      <w:u w:val="single"/>
    </w:rPr>
  </w:style>
  <w:style w:type="character" w:customStyle="1" w:styleId="Heading2Char">
    <w:name w:val="Heading 2 Char"/>
    <w:basedOn w:val="DefaultParagraphFont"/>
    <w:link w:val="Heading2"/>
    <w:uiPriority w:val="9"/>
    <w:rsid w:val="005F4C1B"/>
    <w:rPr>
      <w:rFonts w:asciiTheme="majorHAnsi" w:eastAsiaTheme="majorEastAsia" w:hAnsiTheme="majorHAnsi" w:cstheme="majorBidi"/>
      <w:b/>
      <w:bCs/>
      <w:color w:val="000000" w:themeColor="text1"/>
      <w:sz w:val="24"/>
      <w:szCs w:val="26"/>
      <w:lang w:val="en-GB"/>
    </w:rPr>
  </w:style>
  <w:style w:type="paragraph" w:styleId="BodyText">
    <w:name w:val="Body Text"/>
    <w:basedOn w:val="Normal"/>
    <w:link w:val="BodyTextChar"/>
    <w:uiPriority w:val="14"/>
    <w:qFormat/>
    <w:rsid w:val="005F4C1B"/>
    <w:pPr>
      <w:spacing w:after="120" w:line="240" w:lineRule="auto"/>
    </w:pPr>
    <w:rPr>
      <w:color w:val="000000" w:themeColor="text1"/>
      <w:sz w:val="20"/>
      <w:lang w:val="en-GB"/>
    </w:rPr>
  </w:style>
  <w:style w:type="character" w:customStyle="1" w:styleId="BodyTextChar">
    <w:name w:val="Body Text Char"/>
    <w:basedOn w:val="DefaultParagraphFont"/>
    <w:link w:val="BodyText"/>
    <w:uiPriority w:val="14"/>
    <w:rsid w:val="005F4C1B"/>
    <w:rPr>
      <w:color w:val="000000" w:themeColor="text1"/>
      <w:sz w:val="20"/>
      <w:lang w:val="en-GB"/>
    </w:rPr>
  </w:style>
  <w:style w:type="paragraph" w:customStyle="1" w:styleId="CaptionDescription">
    <w:name w:val="Caption Description"/>
    <w:basedOn w:val="Normal"/>
    <w:uiPriority w:val="35"/>
    <w:qFormat/>
    <w:rsid w:val="005F4C1B"/>
    <w:pPr>
      <w:spacing w:after="120" w:line="240" w:lineRule="auto"/>
    </w:pPr>
    <w:rPr>
      <w:color w:val="000000" w:themeColor="text1"/>
      <w:sz w:val="16"/>
      <w:lang w:val="en-GB"/>
    </w:rPr>
  </w:style>
  <w:style w:type="character" w:customStyle="1" w:styleId="Bold">
    <w:name w:val="Bold"/>
    <w:uiPriority w:val="99"/>
    <w:rsid w:val="005F4C1B"/>
    <w:rPr>
      <w:rFonts w:ascii="Regular Clarivate" w:hAnsi="Regular Clarivate" w:cs="Regular Clarivate"/>
      <w:b/>
      <w:bCs/>
    </w:rPr>
  </w:style>
  <w:style w:type="character" w:customStyle="1" w:styleId="HyperlinkBold">
    <w:name w:val="Hyperlink Bold"/>
    <w:uiPriority w:val="99"/>
    <w:rsid w:val="005F4C1B"/>
    <w:rPr>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2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rivate.com/products/scientific-and-academic-research/research-discovery-and-workflow-solutions/web-of-science/core-collection/editorial-selection-process/editorial-selection-proc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arivate.com/products/scientific-and-academic-research/research-discovery-and-workflow-solutions/web-of-science/core-collection/editorial-selection-process/web-of-science-core-collection-editorial-policies-category-change-requests-and-appeals-proces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larivat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42A0-2ADC-45D2-B664-1692D1E8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373</Words>
  <Characters>2129</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Guardingo</dc:creator>
  <cp:keywords/>
  <dc:description/>
  <cp:lastModifiedBy>Mireia Guardingo</cp:lastModifiedBy>
  <cp:revision>8</cp:revision>
  <dcterms:created xsi:type="dcterms:W3CDTF">2022-02-10T10:58:00Z</dcterms:created>
  <dcterms:modified xsi:type="dcterms:W3CDTF">2022-02-10T11:04:00Z</dcterms:modified>
</cp:coreProperties>
</file>